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6978"/>
        <w:gridCol w:w="3462"/>
      </w:tblGrid>
      <w:tr w:rsidR="00971CA4" w:rsidRPr="00971CA4" w14:paraId="5364336D" w14:textId="77777777" w:rsidTr="00BB7A09">
        <w:trPr>
          <w:trHeight w:val="1395"/>
        </w:trPr>
        <w:tc>
          <w:tcPr>
            <w:tcW w:w="6287" w:type="dxa"/>
          </w:tcPr>
          <w:p w14:paraId="04C0E75A" w14:textId="77777777" w:rsidR="00971CA4" w:rsidRPr="00971CA4" w:rsidRDefault="00971CA4" w:rsidP="00971CA4">
            <w:pPr>
              <w:spacing w:after="200" w:line="276" w:lineRule="auto"/>
            </w:pPr>
            <w:r w:rsidRPr="00971CA4">
              <w:br/>
            </w:r>
            <w:r w:rsidRPr="00971CA4">
              <w:rPr>
                <w:noProof/>
              </w:rPr>
              <w:drawing>
                <wp:inline distT="0" distB="0" distL="0" distR="0" wp14:anchorId="059CDEC2" wp14:editId="6E1A63B5">
                  <wp:extent cx="3060649" cy="541213"/>
                  <wp:effectExtent l="19050" t="0" r="6401" b="0"/>
                  <wp:docPr id="1" name="Picture 10" descr="RNAO_Logo_T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NAO_Logo_T_CMYK.tif"/>
                          <pic:cNvPicPr>
                            <a:picLocks noChangeAspect="1" noChangeArrowheads="1"/>
                          </pic:cNvPicPr>
                        </pic:nvPicPr>
                        <pic:blipFill>
                          <a:blip r:embed="rId8" cstate="print"/>
                          <a:srcRect/>
                          <a:stretch>
                            <a:fillRect/>
                          </a:stretch>
                        </pic:blipFill>
                        <pic:spPr bwMode="auto">
                          <a:xfrm>
                            <a:off x="0" y="0"/>
                            <a:ext cx="3077109" cy="544124"/>
                          </a:xfrm>
                          <a:prstGeom prst="rect">
                            <a:avLst/>
                          </a:prstGeom>
                          <a:noFill/>
                          <a:ln w="9525">
                            <a:noFill/>
                            <a:miter lim="800000"/>
                            <a:headEnd/>
                            <a:tailEnd/>
                          </a:ln>
                        </pic:spPr>
                      </pic:pic>
                    </a:graphicData>
                  </a:graphic>
                </wp:inline>
              </w:drawing>
            </w:r>
          </w:p>
        </w:tc>
        <w:tc>
          <w:tcPr>
            <w:tcW w:w="4153" w:type="dxa"/>
          </w:tcPr>
          <w:p w14:paraId="77780BA8" w14:textId="77777777" w:rsidR="00971CA4" w:rsidRPr="00971CA4" w:rsidRDefault="00971CA4" w:rsidP="00971CA4">
            <w:pPr>
              <w:spacing w:after="200" w:line="276" w:lineRule="auto"/>
            </w:pPr>
          </w:p>
        </w:tc>
      </w:tr>
      <w:tr w:rsidR="00971CA4" w:rsidRPr="00971CA4" w14:paraId="6FE66BD6" w14:textId="77777777" w:rsidTr="00BB7A09">
        <w:trPr>
          <w:trHeight w:val="2250"/>
        </w:trPr>
        <w:tc>
          <w:tcPr>
            <w:tcW w:w="6287" w:type="dxa"/>
            <w:shd w:val="clear" w:color="auto" w:fill="000000" w:themeFill="text1"/>
          </w:tcPr>
          <w:p w14:paraId="4615BF21" w14:textId="2EC13237" w:rsidR="00971CA4" w:rsidRPr="009D2B95" w:rsidRDefault="00905C2E" w:rsidP="00971CA4">
            <w:pPr>
              <w:spacing w:after="200" w:line="276" w:lineRule="auto"/>
              <w:rPr>
                <w:sz w:val="30"/>
                <w:szCs w:val="30"/>
              </w:rPr>
            </w:pPr>
            <w:r>
              <w:rPr>
                <w:noProof/>
                <w:sz w:val="30"/>
                <w:szCs w:val="30"/>
              </w:rPr>
              <mc:AlternateContent>
                <mc:Choice Requires="wps">
                  <w:drawing>
                    <wp:anchor distT="0" distB="0" distL="114300" distR="114300" simplePos="0" relativeHeight="251658240" behindDoc="0" locked="0" layoutInCell="1" allowOverlap="1" wp14:anchorId="05700F8B" wp14:editId="347C4111">
                      <wp:simplePos x="0" y="0"/>
                      <wp:positionH relativeFrom="column">
                        <wp:posOffset>36195</wp:posOffset>
                      </wp:positionH>
                      <wp:positionV relativeFrom="paragraph">
                        <wp:posOffset>120015</wp:posOffset>
                      </wp:positionV>
                      <wp:extent cx="3752850" cy="1282065"/>
                      <wp:effectExtent l="0" t="0" r="1905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282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B91250" w14:textId="74F8EF16" w:rsidR="00971CA4" w:rsidRPr="008E2994" w:rsidRDefault="00EC0C76" w:rsidP="00971CA4">
                                  <w:pPr>
                                    <w:rPr>
                                      <w:rFonts w:cstheme="minorHAnsi"/>
                                      <w:b/>
                                      <w:color w:val="FFFFFF" w:themeColor="background1"/>
                                      <w:sz w:val="64"/>
                                      <w:szCs w:val="64"/>
                                    </w:rPr>
                                  </w:pPr>
                                  <w:r>
                                    <w:rPr>
                                      <w:rFonts w:cstheme="minorHAnsi"/>
                                      <w:b/>
                                      <w:color w:val="FFFFFF" w:themeColor="background1"/>
                                      <w:sz w:val="64"/>
                                      <w:szCs w:val="64"/>
                                    </w:rPr>
                                    <w:t>Retired Nurse In</w:t>
                                  </w:r>
                                  <w:r w:rsidR="005F50A9">
                                    <w:rPr>
                                      <w:rFonts w:cstheme="minorHAnsi"/>
                                      <w:b/>
                                      <w:color w:val="FFFFFF" w:themeColor="background1"/>
                                      <w:sz w:val="64"/>
                                      <w:szCs w:val="64"/>
                                    </w:rPr>
                                    <w:t>terest Group</w:t>
                                  </w:r>
                                </w:p>
                                <w:p w14:paraId="6B00562F" w14:textId="77777777" w:rsidR="00971CA4" w:rsidRDefault="00971CA4" w:rsidP="00971CA4">
                                  <w:pPr>
                                    <w:rPr>
                                      <w:rFonts w:cstheme="minorHAnsi"/>
                                      <w:b/>
                                      <w:color w:val="FFFFFF" w:themeColor="background1"/>
                                      <w:sz w:val="52"/>
                                      <w:szCs w:val="52"/>
                                    </w:rPr>
                                  </w:pPr>
                                </w:p>
                                <w:p w14:paraId="06F74216" w14:textId="77777777" w:rsidR="00971CA4" w:rsidRDefault="00971CA4" w:rsidP="00971CA4">
                                  <w:pPr>
                                    <w:rPr>
                                      <w:rFonts w:cstheme="minorHAnsi"/>
                                      <w:b/>
                                      <w:color w:val="FFFFFF" w:themeColor="background1"/>
                                      <w:sz w:val="52"/>
                                      <w:szCs w:val="52"/>
                                    </w:rPr>
                                  </w:pPr>
                                </w:p>
                                <w:p w14:paraId="56AF06F4" w14:textId="77777777" w:rsidR="00971CA4" w:rsidRDefault="00971CA4" w:rsidP="00971CA4">
                                  <w:pPr>
                                    <w:rPr>
                                      <w:rFonts w:cstheme="minorHAnsi"/>
                                      <w:b/>
                                      <w:color w:val="FFFFFF" w:themeColor="background1"/>
                                      <w:sz w:val="52"/>
                                      <w:szCs w:val="52"/>
                                    </w:rPr>
                                  </w:pPr>
                                </w:p>
                                <w:p w14:paraId="13AAAAFD" w14:textId="77777777" w:rsidR="00971CA4" w:rsidRPr="00252C3F" w:rsidRDefault="00971CA4" w:rsidP="00971CA4">
                                  <w:pPr>
                                    <w:rPr>
                                      <w:rFonts w:cstheme="minorHAnsi"/>
                                      <w:b/>
                                      <w:color w:val="FFFFFF" w:themeColor="background1"/>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00F8B" id="_x0000_t202" coordsize="21600,21600" o:spt="202" path="m,l,21600r21600,l21600,xe">
                      <v:stroke joinstyle="miter"/>
                      <v:path gradientshapeok="t" o:connecttype="rect"/>
                    </v:shapetype>
                    <v:shape id="Text Box 3" o:spid="_x0000_s1026" type="#_x0000_t202" style="position:absolute;margin-left:2.85pt;margin-top:9.45pt;width:295.5pt;height:10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" filled="f">
                      <v:textbox>
                        <w:txbxContent>
                          <w:p w14:paraId="24B91250" w14:textId="74F8EF16" w:rsidR="00971CA4" w:rsidRPr="008E2994" w:rsidRDefault="00EC0C76" w:rsidP="00971CA4">
                            <w:pPr>
                              <w:rPr>
                                <w:rFonts w:cstheme="minorHAnsi"/>
                                <w:b/>
                                <w:color w:val="FFFFFF" w:themeColor="background1"/>
                                <w:sz w:val="64"/>
                                <w:szCs w:val="64"/>
                              </w:rPr>
                            </w:pPr>
                            <w:r>
                              <w:rPr>
                                <w:rFonts w:cstheme="minorHAnsi"/>
                                <w:b/>
                                <w:color w:val="FFFFFF" w:themeColor="background1"/>
                                <w:sz w:val="64"/>
                                <w:szCs w:val="64"/>
                              </w:rPr>
                              <w:t>Retired Nurse In</w:t>
                            </w:r>
                            <w:r w:rsidR="005F50A9">
                              <w:rPr>
                                <w:rFonts w:cstheme="minorHAnsi"/>
                                <w:b/>
                                <w:color w:val="FFFFFF" w:themeColor="background1"/>
                                <w:sz w:val="64"/>
                                <w:szCs w:val="64"/>
                              </w:rPr>
                              <w:t>terest Group</w:t>
                            </w:r>
                          </w:p>
                          <w:p w14:paraId="6B00562F" w14:textId="77777777" w:rsidR="00971CA4" w:rsidRDefault="00971CA4" w:rsidP="00971CA4">
                            <w:pPr>
                              <w:rPr>
                                <w:rFonts w:cstheme="minorHAnsi"/>
                                <w:b/>
                                <w:color w:val="FFFFFF" w:themeColor="background1"/>
                                <w:sz w:val="52"/>
                                <w:szCs w:val="52"/>
                              </w:rPr>
                            </w:pPr>
                          </w:p>
                          <w:p w14:paraId="06F74216" w14:textId="77777777" w:rsidR="00971CA4" w:rsidRDefault="00971CA4" w:rsidP="00971CA4">
                            <w:pPr>
                              <w:rPr>
                                <w:rFonts w:cstheme="minorHAnsi"/>
                                <w:b/>
                                <w:color w:val="FFFFFF" w:themeColor="background1"/>
                                <w:sz w:val="52"/>
                                <w:szCs w:val="52"/>
                              </w:rPr>
                            </w:pPr>
                          </w:p>
                          <w:p w14:paraId="56AF06F4" w14:textId="77777777" w:rsidR="00971CA4" w:rsidRDefault="00971CA4" w:rsidP="00971CA4">
                            <w:pPr>
                              <w:rPr>
                                <w:rFonts w:cstheme="minorHAnsi"/>
                                <w:b/>
                                <w:color w:val="FFFFFF" w:themeColor="background1"/>
                                <w:sz w:val="52"/>
                                <w:szCs w:val="52"/>
                              </w:rPr>
                            </w:pPr>
                          </w:p>
                          <w:p w14:paraId="13AAAAFD" w14:textId="77777777" w:rsidR="00971CA4" w:rsidRPr="00252C3F" w:rsidRDefault="00971CA4" w:rsidP="00971CA4">
                            <w:pPr>
                              <w:rPr>
                                <w:rFonts w:cstheme="minorHAnsi"/>
                                <w:b/>
                                <w:color w:val="FFFFFF" w:themeColor="background1"/>
                                <w:sz w:val="52"/>
                                <w:szCs w:val="52"/>
                              </w:rPr>
                            </w:pPr>
                          </w:p>
                        </w:txbxContent>
                      </v:textbox>
                    </v:shape>
                  </w:pict>
                </mc:Fallback>
              </mc:AlternateContent>
            </w:r>
          </w:p>
        </w:tc>
        <w:tc>
          <w:tcPr>
            <w:tcW w:w="4153" w:type="dxa"/>
            <w:vMerge w:val="restart"/>
            <w:shd w:val="clear" w:color="auto" w:fill="008080"/>
          </w:tcPr>
          <w:p w14:paraId="4B52295B" w14:textId="77777777" w:rsidR="009D2B95" w:rsidRDefault="00971CA4" w:rsidP="00971CA4">
            <w:pPr>
              <w:jc w:val="center"/>
              <w:rPr>
                <w:b/>
                <w:color w:val="FFFFFF" w:themeColor="background1"/>
                <w:sz w:val="30"/>
                <w:szCs w:val="30"/>
              </w:rPr>
            </w:pPr>
            <w:r w:rsidRPr="009D2B95">
              <w:rPr>
                <w:b/>
                <w:sz w:val="30"/>
                <w:szCs w:val="30"/>
              </w:rPr>
              <w:br/>
            </w:r>
            <w:r w:rsidR="005D3FA2" w:rsidRPr="009D2B95">
              <w:rPr>
                <w:b/>
                <w:color w:val="FFFFFF" w:themeColor="background1"/>
                <w:sz w:val="30"/>
                <w:szCs w:val="30"/>
              </w:rPr>
              <w:br/>
            </w:r>
          </w:p>
          <w:p w14:paraId="2A097621" w14:textId="77777777" w:rsidR="009D2B95" w:rsidRDefault="009D2B95" w:rsidP="00971CA4">
            <w:pPr>
              <w:jc w:val="center"/>
              <w:rPr>
                <w:b/>
                <w:color w:val="FFFFFF" w:themeColor="background1"/>
                <w:sz w:val="30"/>
                <w:szCs w:val="30"/>
              </w:rPr>
            </w:pPr>
          </w:p>
          <w:p w14:paraId="4805A34F" w14:textId="3AC9049B" w:rsidR="00971CA4" w:rsidRPr="009D2B95" w:rsidRDefault="00AB0FAF" w:rsidP="00971CA4">
            <w:pPr>
              <w:jc w:val="center"/>
              <w:rPr>
                <w:b/>
                <w:color w:val="FFFFFF" w:themeColor="background1"/>
                <w:sz w:val="30"/>
                <w:szCs w:val="30"/>
              </w:rPr>
            </w:pPr>
            <w:r>
              <w:rPr>
                <w:b/>
                <w:color w:val="FFFFFF" w:themeColor="background1"/>
                <w:sz w:val="30"/>
                <w:szCs w:val="30"/>
              </w:rPr>
              <w:t>Feb</w:t>
            </w:r>
            <w:r w:rsidR="00210A83">
              <w:rPr>
                <w:b/>
                <w:color w:val="FFFFFF" w:themeColor="background1"/>
                <w:sz w:val="30"/>
                <w:szCs w:val="30"/>
              </w:rPr>
              <w:t xml:space="preserve"> </w:t>
            </w:r>
            <w:r w:rsidR="00971CA4" w:rsidRPr="009D2B95">
              <w:rPr>
                <w:b/>
                <w:color w:val="FFFFFF" w:themeColor="background1"/>
                <w:sz w:val="30"/>
                <w:szCs w:val="30"/>
              </w:rPr>
              <w:t>201</w:t>
            </w:r>
            <w:r>
              <w:rPr>
                <w:b/>
                <w:color w:val="FFFFFF" w:themeColor="background1"/>
                <w:sz w:val="30"/>
                <w:szCs w:val="30"/>
              </w:rPr>
              <w:t>9</w:t>
            </w:r>
          </w:p>
          <w:p w14:paraId="1B56E6F1" w14:textId="662B8E47" w:rsidR="00971CA4" w:rsidRPr="009D2B95" w:rsidRDefault="00971CA4" w:rsidP="00971CA4">
            <w:pPr>
              <w:spacing w:after="200" w:line="276" w:lineRule="auto"/>
              <w:jc w:val="center"/>
              <w:rPr>
                <w:b/>
                <w:sz w:val="30"/>
                <w:szCs w:val="30"/>
              </w:rPr>
            </w:pPr>
            <w:r w:rsidRPr="009D2B95">
              <w:rPr>
                <w:b/>
                <w:color w:val="FFFFFF" w:themeColor="background1"/>
                <w:sz w:val="30"/>
                <w:szCs w:val="30"/>
              </w:rPr>
              <w:t>Issue</w:t>
            </w:r>
            <w:r w:rsidR="00416CA0">
              <w:rPr>
                <w:b/>
                <w:color w:val="FFFFFF" w:themeColor="background1"/>
                <w:sz w:val="30"/>
                <w:szCs w:val="30"/>
              </w:rPr>
              <w:t xml:space="preserve"> </w:t>
            </w:r>
            <w:r w:rsidR="00BB7A09">
              <w:rPr>
                <w:b/>
                <w:color w:val="FFFFFF" w:themeColor="background1"/>
                <w:sz w:val="30"/>
                <w:szCs w:val="30"/>
              </w:rPr>
              <w:t>3</w:t>
            </w:r>
          </w:p>
        </w:tc>
      </w:tr>
      <w:tr w:rsidR="00971CA4" w:rsidRPr="00971CA4" w14:paraId="5AAC015B" w14:textId="77777777" w:rsidTr="00BB7A09">
        <w:trPr>
          <w:trHeight w:val="1160"/>
        </w:trPr>
        <w:tc>
          <w:tcPr>
            <w:tcW w:w="6287" w:type="dxa"/>
            <w:shd w:val="clear" w:color="auto" w:fill="000000" w:themeFill="text1"/>
          </w:tcPr>
          <w:p w14:paraId="75C3EB19" w14:textId="77777777" w:rsidR="00971CA4" w:rsidRPr="00971CA4" w:rsidRDefault="00971CA4" w:rsidP="00971CA4">
            <w:pPr>
              <w:spacing w:after="200" w:line="276" w:lineRule="auto"/>
            </w:pPr>
            <w:r w:rsidRPr="00971CA4">
              <w:rPr>
                <w:noProof/>
              </w:rPr>
              <w:drawing>
                <wp:inline distT="0" distB="0" distL="0" distR="0" wp14:anchorId="3710F37B" wp14:editId="20598110">
                  <wp:extent cx="4274972" cy="592531"/>
                  <wp:effectExtent l="19050" t="0" r="0" b="0"/>
                  <wp:docPr id="2" name="Picture 3" descr="news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png"/>
                          <pic:cNvPicPr/>
                        </pic:nvPicPr>
                        <pic:blipFill>
                          <a:blip r:embed="rId9" cstate="print"/>
                          <a:stretch>
                            <a:fillRect/>
                          </a:stretch>
                        </pic:blipFill>
                        <pic:spPr>
                          <a:xfrm>
                            <a:off x="0" y="0"/>
                            <a:ext cx="4274972" cy="592531"/>
                          </a:xfrm>
                          <a:prstGeom prst="rect">
                            <a:avLst/>
                          </a:prstGeom>
                        </pic:spPr>
                      </pic:pic>
                    </a:graphicData>
                  </a:graphic>
                </wp:inline>
              </w:drawing>
            </w:r>
          </w:p>
        </w:tc>
        <w:tc>
          <w:tcPr>
            <w:tcW w:w="4153" w:type="dxa"/>
            <w:vMerge/>
            <w:shd w:val="clear" w:color="auto" w:fill="008080"/>
          </w:tcPr>
          <w:p w14:paraId="781F0FBF" w14:textId="77777777" w:rsidR="00971CA4" w:rsidRPr="00971CA4" w:rsidRDefault="00971CA4" w:rsidP="00971CA4">
            <w:pPr>
              <w:spacing w:after="200" w:line="276" w:lineRule="auto"/>
            </w:pPr>
          </w:p>
        </w:tc>
      </w:tr>
      <w:tr w:rsidR="00971CA4" w:rsidRPr="00971CA4" w14:paraId="6B74BF23" w14:textId="77777777" w:rsidTr="00BB7A09">
        <w:trPr>
          <w:trHeight w:val="7766"/>
        </w:trPr>
        <w:tc>
          <w:tcPr>
            <w:tcW w:w="6287" w:type="dxa"/>
            <w:vMerge w:val="restart"/>
          </w:tcPr>
          <w:p w14:paraId="66E370E3" w14:textId="77777777" w:rsidR="00611FCE" w:rsidRDefault="00611FCE" w:rsidP="000B7F3D"/>
          <w:p w14:paraId="185C590E" w14:textId="3E6EA78E" w:rsidR="000B7F3D" w:rsidRPr="00611FCE" w:rsidRDefault="000B7F3D" w:rsidP="000B7F3D">
            <w:pPr>
              <w:rPr>
                <w:b/>
              </w:rPr>
            </w:pPr>
            <w:r w:rsidRPr="00611FCE">
              <w:rPr>
                <w:b/>
              </w:rPr>
              <w:t>“Wisdom and Resilience- The Retired RN”</w:t>
            </w:r>
          </w:p>
          <w:p w14:paraId="361ECC6D" w14:textId="77777777" w:rsidR="00611FCE" w:rsidRDefault="00611FCE" w:rsidP="000B7F3D"/>
          <w:p w14:paraId="29D13558" w14:textId="53EFDC81" w:rsidR="000B7F3D" w:rsidRPr="00945BCA" w:rsidRDefault="000B7F3D" w:rsidP="000B7F3D">
            <w:pPr>
              <w:rPr>
                <w:b/>
                <w:sz w:val="32"/>
                <w:szCs w:val="32"/>
                <w:u w:val="single"/>
              </w:rPr>
            </w:pPr>
            <w:r w:rsidRPr="00945BCA">
              <w:rPr>
                <w:b/>
                <w:sz w:val="32"/>
                <w:szCs w:val="32"/>
                <w:u w:val="single"/>
              </w:rPr>
              <w:t>Notes from the Chair- A Year in Review</w:t>
            </w:r>
          </w:p>
          <w:p w14:paraId="33EB317B" w14:textId="77777777" w:rsidR="008D0939" w:rsidRPr="00FF1C6A" w:rsidRDefault="008D0939" w:rsidP="000B7F3D">
            <w:pPr>
              <w:rPr>
                <w:b/>
                <w:u w:val="single"/>
              </w:rPr>
            </w:pPr>
          </w:p>
          <w:p w14:paraId="59F840D7" w14:textId="62A9E50F" w:rsidR="000B7F3D" w:rsidRDefault="000B7F3D" w:rsidP="000B7F3D">
            <w:r>
              <w:t xml:space="preserve">Well it </w:t>
            </w:r>
            <w:r w:rsidR="00467C73">
              <w:t>has</w:t>
            </w:r>
            <w:r>
              <w:t xml:space="preserve"> been a great year and one where we learned a lot from our members.</w:t>
            </w:r>
          </w:p>
          <w:p w14:paraId="23DC6A13" w14:textId="77777777" w:rsidR="000B7F3D" w:rsidRDefault="000B7F3D" w:rsidP="000B7F3D">
            <w:r>
              <w:t>This is our 3</w:t>
            </w:r>
            <w:r w:rsidRPr="00E714A1">
              <w:rPr>
                <w:vertAlign w:val="superscript"/>
              </w:rPr>
              <w:t>rd</w:t>
            </w:r>
            <w:r>
              <w:t xml:space="preserve"> Newsletter (we are hoping to produce 4/year) and we have a great deal to report.</w:t>
            </w:r>
          </w:p>
          <w:p w14:paraId="59DE18F1" w14:textId="77777777" w:rsidR="000B7F3D" w:rsidRDefault="000B7F3D" w:rsidP="000B7F3D">
            <w:r>
              <w:t xml:space="preserve">Our membership has dropped a bit – some people chose not to renew after the free membership year. We would love to hear from past and current members as to what would make you rejoin or stay as a RetNIG member. Please connect through our Facebook or Twitter sites or email me directly: </w:t>
            </w:r>
            <w:hyperlink r:id="rId10" w:history="1">
              <w:r w:rsidRPr="001C4224">
                <w:rPr>
                  <w:rStyle w:val="Hyperlink"/>
                </w:rPr>
                <w:t>seidmanr@rogers.com</w:t>
              </w:r>
            </w:hyperlink>
          </w:p>
          <w:p w14:paraId="386FBEAD" w14:textId="2AC560B2" w:rsidR="000B7F3D" w:rsidRDefault="000B7F3D" w:rsidP="000B7F3D">
            <w:pPr>
              <w:rPr>
                <w:b/>
              </w:rPr>
            </w:pPr>
            <w:r>
              <w:t>We had a very successful Webinar in December. The topic was “</w:t>
            </w:r>
            <w:r w:rsidRPr="00F3027B">
              <w:rPr>
                <w:i/>
              </w:rPr>
              <w:t>The new retirement</w:t>
            </w:r>
            <w:r>
              <w:t xml:space="preserve">” presented by David </w:t>
            </w:r>
            <w:proofErr w:type="spellStart"/>
            <w:r>
              <w:t>Cravit</w:t>
            </w:r>
            <w:proofErr w:type="spellEnd"/>
            <w:r>
              <w:t xml:space="preserve"> of </w:t>
            </w:r>
            <w:proofErr w:type="spellStart"/>
            <w:r>
              <w:t>Zoomer</w:t>
            </w:r>
            <w:proofErr w:type="spellEnd"/>
            <w:r>
              <w:t xml:space="preserve"> magazine. We had 35 registrants but about 80 listeners. </w:t>
            </w:r>
            <w:r w:rsidRPr="00891D4C">
              <w:rPr>
                <w:b/>
              </w:rPr>
              <w:t>The webinar is archived on RetNIG website for your viewing pleasure.</w:t>
            </w:r>
          </w:p>
          <w:p w14:paraId="711B43E2" w14:textId="77777777" w:rsidR="00467C73" w:rsidRPr="00891D4C" w:rsidRDefault="00467C73" w:rsidP="000B7F3D">
            <w:pPr>
              <w:rPr>
                <w:b/>
              </w:rPr>
            </w:pPr>
          </w:p>
          <w:p w14:paraId="31F2C69E" w14:textId="3E083049" w:rsidR="000B7F3D" w:rsidRDefault="000B7F3D" w:rsidP="000B7F3D">
            <w:r>
              <w:t xml:space="preserve">We will be holding a </w:t>
            </w:r>
            <w:r w:rsidRPr="00891D4C">
              <w:rPr>
                <w:b/>
              </w:rPr>
              <w:t>second webcast in February (currently slated for February 23</w:t>
            </w:r>
            <w:r w:rsidRPr="00891D4C">
              <w:rPr>
                <w:b/>
                <w:vertAlign w:val="superscript"/>
              </w:rPr>
              <w:t>rd</w:t>
            </w:r>
            <w:r w:rsidRPr="00891D4C">
              <w:rPr>
                <w:b/>
              </w:rPr>
              <w:t xml:space="preserve">) and it is on </w:t>
            </w:r>
            <w:r w:rsidRPr="00891D4C">
              <w:rPr>
                <w:b/>
                <w:i/>
              </w:rPr>
              <w:t>Mentoring: In clinical and academic settings</w:t>
            </w:r>
            <w:r w:rsidRPr="00891D4C">
              <w:rPr>
                <w:b/>
              </w:rPr>
              <w:t>.</w:t>
            </w:r>
            <w:r>
              <w:t xml:space="preserve"> Our very own Una Ferguson will be one of the panel members. Look for announcements soon.</w:t>
            </w:r>
          </w:p>
          <w:p w14:paraId="5B312BAC" w14:textId="77777777" w:rsidR="00467C73" w:rsidRDefault="00467C73" w:rsidP="000B7F3D"/>
          <w:p w14:paraId="1BB53611" w14:textId="77777777" w:rsidR="009159C6" w:rsidRDefault="000B7F3D" w:rsidP="009159C6">
            <w:r>
              <w:t xml:space="preserve">We are preparing for our </w:t>
            </w:r>
            <w:r w:rsidRPr="00AD47B8">
              <w:rPr>
                <w:b/>
              </w:rPr>
              <w:t>AGM on April 13</w:t>
            </w:r>
            <w:r w:rsidRPr="00AD47B8">
              <w:rPr>
                <w:b/>
                <w:vertAlign w:val="superscript"/>
              </w:rPr>
              <w:t>th</w:t>
            </w:r>
            <w:r w:rsidRPr="00AD47B8">
              <w:rPr>
                <w:b/>
              </w:rPr>
              <w:t xml:space="preserve"> at 0930</w:t>
            </w:r>
            <w:r>
              <w:t xml:space="preserve"> (the Saturday of RNAOs AGM) and we are hoping to have a member of the </w:t>
            </w:r>
            <w:r w:rsidRPr="00AD47B8">
              <w:rPr>
                <w:b/>
              </w:rPr>
              <w:t>College of</w:t>
            </w:r>
            <w:r w:rsidR="009159C6" w:rsidRPr="00AD47B8">
              <w:rPr>
                <w:b/>
              </w:rPr>
              <w:t xml:space="preserve"> Nurses of Ontario speak about registration, regulation and retirement.</w:t>
            </w:r>
            <w:r w:rsidR="009159C6">
              <w:t xml:space="preserve"> Hope to see you there. </w:t>
            </w:r>
          </w:p>
          <w:p w14:paraId="11E7F961" w14:textId="2E89A536" w:rsidR="009159C6" w:rsidRPr="00891D4C" w:rsidRDefault="009159C6" w:rsidP="009159C6">
            <w:pPr>
              <w:rPr>
                <w:b/>
              </w:rPr>
            </w:pPr>
            <w:r>
              <w:lastRenderedPageBreak/>
              <w:t xml:space="preserve">Finally, we will be sending out announcements about </w:t>
            </w:r>
            <w:r w:rsidRPr="00AD47B8">
              <w:rPr>
                <w:b/>
              </w:rPr>
              <w:t>upcoming elections</w:t>
            </w:r>
            <w:r>
              <w:t xml:space="preserve"> for executive members on RetNIG (look for our booth </w:t>
            </w:r>
            <w:r w:rsidR="00891D4C">
              <w:t>at the</w:t>
            </w:r>
            <w:r>
              <w:t xml:space="preserve"> April RNAO AGM for the launch). We will be looking for nominations for </w:t>
            </w:r>
            <w:r w:rsidRPr="00AD47B8">
              <w:rPr>
                <w:b/>
              </w:rPr>
              <w:t>Chair, Finance, Membership and Communications ENOs.</w:t>
            </w:r>
            <w:r>
              <w:t xml:space="preserve"> </w:t>
            </w:r>
            <w:r w:rsidRPr="00891D4C">
              <w:rPr>
                <w:b/>
              </w:rPr>
              <w:t>Please consider putting your name forward</w:t>
            </w:r>
            <w:r w:rsidR="00AD47B8" w:rsidRPr="00891D4C">
              <w:rPr>
                <w:b/>
              </w:rPr>
              <w:t>!</w:t>
            </w:r>
          </w:p>
          <w:p w14:paraId="0B56B17E" w14:textId="07A7C58D" w:rsidR="009159C6" w:rsidRPr="00945BCA" w:rsidRDefault="009159C6" w:rsidP="009159C6">
            <w:pPr>
              <w:rPr>
                <w:b/>
                <w:sz w:val="32"/>
                <w:szCs w:val="32"/>
                <w:u w:val="single"/>
              </w:rPr>
            </w:pPr>
            <w:r w:rsidRPr="00945BCA">
              <w:rPr>
                <w:b/>
                <w:sz w:val="32"/>
                <w:szCs w:val="32"/>
                <w:u w:val="single"/>
              </w:rPr>
              <w:t>Cruise with RetNIG- Update</w:t>
            </w:r>
            <w:r w:rsidR="00532945" w:rsidRPr="00945BCA">
              <w:rPr>
                <w:b/>
                <w:sz w:val="32"/>
                <w:szCs w:val="32"/>
                <w:u w:val="single"/>
              </w:rPr>
              <w:t xml:space="preserve">                                                                 </w:t>
            </w:r>
          </w:p>
          <w:p w14:paraId="17E3EB8B" w14:textId="6882A1BE" w:rsidR="009159C6" w:rsidRDefault="009159C6" w:rsidP="009159C6">
            <w:r>
              <w:t xml:space="preserve">As mentioned in a previous email our first cruise will be a Toronto Island </w:t>
            </w:r>
            <w:r w:rsidR="00532945">
              <w:t xml:space="preserve">    </w:t>
            </w:r>
            <w:r>
              <w:t>dinner cruise in May 2019. We need to have a group of at least 20 people to keep the cost at $80.00. This will include</w:t>
            </w:r>
            <w:r w:rsidR="003A54F0">
              <w:t xml:space="preserve"> </w:t>
            </w:r>
            <w:r>
              <w:t>a 2.5-hour cruise and a three course sit down dinner (alcohol and gratuities are extra).</w:t>
            </w:r>
          </w:p>
          <w:p w14:paraId="1DCFF2E3" w14:textId="2E25A73E" w:rsidR="009159C6" w:rsidRDefault="009159C6" w:rsidP="009159C6">
            <w:r>
              <w:t xml:space="preserve">I have heard from 2 people who are already interested. As soon as the cruise office opens in </w:t>
            </w:r>
            <w:r w:rsidR="00123CF2" w:rsidRPr="00123CF2">
              <w:rPr>
                <w:b/>
              </w:rPr>
              <w:t>March 2019</w:t>
            </w:r>
            <w:r w:rsidR="00123CF2">
              <w:t>,</w:t>
            </w:r>
            <w:r>
              <w:t xml:space="preserve"> I will be booking a date in May and send you all final information then. We will have a blast as only nurses know how to do! PARTY!!</w:t>
            </w:r>
          </w:p>
          <w:p w14:paraId="44D50738" w14:textId="77777777" w:rsidR="00123CF2" w:rsidRPr="00951944" w:rsidRDefault="00123CF2" w:rsidP="009159C6"/>
          <w:p w14:paraId="4DA5BB91" w14:textId="77777777" w:rsidR="009159C6" w:rsidRDefault="009159C6" w:rsidP="009159C6">
            <w:r w:rsidRPr="00172FB4">
              <w:rPr>
                <w:b/>
                <w:sz w:val="32"/>
                <w:szCs w:val="32"/>
                <w:u w:val="single"/>
              </w:rPr>
              <w:t>Membership</w:t>
            </w:r>
            <w:r w:rsidRPr="00172FB4">
              <w:rPr>
                <w:b/>
                <w:sz w:val="32"/>
                <w:szCs w:val="32"/>
              </w:rPr>
              <w:t>:</w:t>
            </w:r>
            <w:r>
              <w:t xml:space="preserve"> </w:t>
            </w:r>
            <w:r w:rsidRPr="00891D4C">
              <w:rPr>
                <w:b/>
              </w:rPr>
              <w:t>128</w:t>
            </w:r>
            <w:r>
              <w:t xml:space="preserve"> as of November 1, 2018. RetNIG is a great investment at only $15/year</w:t>
            </w:r>
          </w:p>
          <w:p w14:paraId="6A197FFE" w14:textId="7BA27A66" w:rsidR="009159C6" w:rsidRPr="003A54F0" w:rsidRDefault="009159C6" w:rsidP="003A54F0">
            <w:pPr>
              <w:pStyle w:val="yiv8474136938msonormal"/>
              <w:rPr>
                <w:rFonts w:asciiTheme="minorHAnsi" w:hAnsiTheme="minorHAnsi" w:cstheme="minorHAnsi"/>
                <w:color w:val="26282A"/>
                <w:sz w:val="20"/>
                <w:szCs w:val="20"/>
              </w:rPr>
            </w:pPr>
            <w:r w:rsidRPr="00172FB4">
              <w:rPr>
                <w:rFonts w:asciiTheme="minorHAnsi" w:hAnsiTheme="minorHAnsi" w:cstheme="minorHAnsi"/>
                <w:b/>
                <w:sz w:val="32"/>
                <w:szCs w:val="32"/>
                <w:u w:val="single"/>
              </w:rPr>
              <w:t>Finances</w:t>
            </w:r>
            <w:r w:rsidRPr="00172FB4">
              <w:rPr>
                <w:rFonts w:asciiTheme="minorHAnsi" w:hAnsiTheme="minorHAnsi" w:cstheme="minorHAnsi"/>
                <w:b/>
                <w:sz w:val="32"/>
                <w:szCs w:val="32"/>
              </w:rPr>
              <w:t>:</w:t>
            </w:r>
            <w:r>
              <w:t xml:space="preserve"> </w:t>
            </w:r>
            <w:r w:rsidR="003A54F0" w:rsidRPr="003A54F0">
              <w:rPr>
                <w:rFonts w:asciiTheme="minorHAnsi" w:hAnsiTheme="minorHAnsi" w:cstheme="minorHAnsi"/>
                <w:color w:val="1F497D"/>
                <w:sz w:val="22"/>
                <w:szCs w:val="22"/>
              </w:rPr>
              <w:t>Bank Balance as of Jan 31</w:t>
            </w:r>
            <w:r w:rsidR="003A54F0" w:rsidRPr="003A54F0">
              <w:rPr>
                <w:rFonts w:asciiTheme="minorHAnsi" w:hAnsiTheme="minorHAnsi" w:cstheme="minorHAnsi"/>
                <w:color w:val="1F497D"/>
                <w:sz w:val="22"/>
                <w:szCs w:val="22"/>
                <w:vertAlign w:val="superscript"/>
              </w:rPr>
              <w:t>st</w:t>
            </w:r>
            <w:r w:rsidR="003A54F0" w:rsidRPr="003A54F0">
              <w:rPr>
                <w:rFonts w:asciiTheme="minorHAnsi" w:hAnsiTheme="minorHAnsi" w:cstheme="minorHAnsi"/>
                <w:color w:val="1F497D"/>
                <w:sz w:val="22"/>
                <w:szCs w:val="22"/>
              </w:rPr>
              <w:t xml:space="preserve">/19 is $963.52.   </w:t>
            </w:r>
            <w:r w:rsidR="003A54F0" w:rsidRPr="001E38A1">
              <w:rPr>
                <w:rFonts w:asciiTheme="minorHAnsi" w:hAnsiTheme="minorHAnsi" w:cstheme="minorHAnsi"/>
                <w:sz w:val="22"/>
                <w:szCs w:val="22"/>
              </w:rPr>
              <w:t>Expecting membership fees to be received sometime in February</w:t>
            </w:r>
            <w:r w:rsidR="003A54F0" w:rsidRPr="001E38A1">
              <w:rPr>
                <w:rFonts w:ascii="Arial" w:hAnsi="Arial" w:cs="Arial"/>
                <w:sz w:val="22"/>
                <w:szCs w:val="22"/>
              </w:rPr>
              <w:t xml:space="preserve">. </w:t>
            </w:r>
            <w:r>
              <w:t xml:space="preserve">As we are a small interest group with a limited </w:t>
            </w:r>
            <w:r w:rsidR="00123CF2">
              <w:t>budget,</w:t>
            </w:r>
            <w:r>
              <w:t xml:space="preserve"> we will not be serving breakfast at our April 13</w:t>
            </w:r>
            <w:r w:rsidRPr="00CB0E46">
              <w:rPr>
                <w:vertAlign w:val="superscript"/>
              </w:rPr>
              <w:t>th</w:t>
            </w:r>
            <w:r>
              <w:t xml:space="preserve"> AGM but will have coffee.</w:t>
            </w:r>
          </w:p>
          <w:p w14:paraId="523533CC" w14:textId="4B280572" w:rsidR="009159C6" w:rsidRPr="00172FB4" w:rsidRDefault="009159C6" w:rsidP="009159C6">
            <w:pPr>
              <w:rPr>
                <w:b/>
                <w:sz w:val="32"/>
                <w:szCs w:val="32"/>
                <w:u w:val="single"/>
              </w:rPr>
            </w:pPr>
            <w:r w:rsidRPr="00172FB4">
              <w:rPr>
                <w:b/>
                <w:sz w:val="32"/>
                <w:szCs w:val="32"/>
                <w:u w:val="single"/>
              </w:rPr>
              <w:t>Important Information for our members</w:t>
            </w:r>
          </w:p>
          <w:p w14:paraId="5965D408" w14:textId="77777777" w:rsidR="00123CF2" w:rsidRPr="00FE15F3" w:rsidRDefault="00123CF2" w:rsidP="009159C6">
            <w:pPr>
              <w:rPr>
                <w:b/>
                <w:u w:val="single"/>
              </w:rPr>
            </w:pPr>
          </w:p>
          <w:p w14:paraId="34C99B06" w14:textId="64CE0F1B" w:rsidR="00754DE9" w:rsidRDefault="009159C6" w:rsidP="00754DE9">
            <w:pPr>
              <w:pStyle w:val="BodyA"/>
              <w:rPr>
                <w:rStyle w:val="None"/>
                <w:rFonts w:asciiTheme="minorHAnsi" w:hAnsiTheme="minorHAnsi"/>
                <w:sz w:val="24"/>
                <w:szCs w:val="24"/>
              </w:rPr>
            </w:pPr>
            <w:r w:rsidRPr="0023452C">
              <w:rPr>
                <w:rFonts w:asciiTheme="minorHAnsi" w:hAnsiTheme="minorHAnsi"/>
                <w:sz w:val="24"/>
                <w:szCs w:val="24"/>
              </w:rPr>
              <w:t xml:space="preserve">A paper was released on January 21, 2019 from the Ontario Health Coalition </w:t>
            </w:r>
            <w:r w:rsidRPr="0023452C">
              <w:rPr>
                <w:rFonts w:asciiTheme="minorHAnsi" w:hAnsiTheme="minorHAnsi"/>
                <w:b/>
                <w:bCs/>
                <w:sz w:val="24"/>
                <w:szCs w:val="24"/>
              </w:rPr>
              <w:t>“Situation Critical: Planning, Access, Levels of Care and Violence in Ontario’s Long-</w:t>
            </w:r>
            <w:r w:rsidR="00EF61B9" w:rsidRPr="0023452C">
              <w:rPr>
                <w:rFonts w:asciiTheme="minorHAnsi" w:hAnsiTheme="minorHAnsi"/>
                <w:b/>
                <w:bCs/>
                <w:sz w:val="24"/>
                <w:szCs w:val="24"/>
              </w:rPr>
              <w:t xml:space="preserve"> </w:t>
            </w:r>
            <w:r w:rsidR="00EF61B9" w:rsidRPr="0023452C">
              <w:rPr>
                <w:rFonts w:asciiTheme="minorHAnsi" w:hAnsiTheme="minorHAnsi"/>
                <w:b/>
                <w:bCs/>
                <w:sz w:val="24"/>
                <w:szCs w:val="24"/>
              </w:rPr>
              <w:t xml:space="preserve">Term Care” pg. 1-39 </w:t>
            </w:r>
            <w:r w:rsidR="00754DE9" w:rsidRPr="0023452C">
              <w:rPr>
                <w:rFonts w:asciiTheme="minorHAnsi" w:hAnsiTheme="minorHAnsi"/>
                <w:b/>
                <w:bCs/>
                <w:sz w:val="24"/>
                <w:szCs w:val="24"/>
              </w:rPr>
              <w:t>(</w:t>
            </w:r>
            <w:hyperlink r:id="rId11" w:history="1">
              <w:r w:rsidR="00754DE9" w:rsidRPr="0023452C">
                <w:rPr>
                  <w:rStyle w:val="Hyperlink"/>
                  <w:rFonts w:asciiTheme="minorHAnsi" w:hAnsiTheme="minorHAnsi"/>
                  <w:sz w:val="24"/>
                  <w:szCs w:val="24"/>
                </w:rPr>
                <w:t>www.ontariohealthcoalition.ca/wp-content/uploads/FINAL-LTC-REPORT.pdf</w:t>
              </w:r>
            </w:hyperlink>
            <w:r w:rsidR="00754DE9" w:rsidRPr="0023452C">
              <w:rPr>
                <w:rStyle w:val="None"/>
                <w:rFonts w:asciiTheme="minorHAnsi" w:hAnsiTheme="minorHAnsi"/>
                <w:b/>
                <w:bCs/>
                <w:sz w:val="24"/>
                <w:szCs w:val="24"/>
              </w:rPr>
              <w:t>)</w:t>
            </w:r>
            <w:r w:rsidR="00754DE9" w:rsidRPr="0023452C">
              <w:rPr>
                <w:rStyle w:val="None"/>
                <w:rFonts w:asciiTheme="minorHAnsi" w:hAnsiTheme="minorHAnsi"/>
                <w:sz w:val="24"/>
                <w:szCs w:val="24"/>
              </w:rPr>
              <w:t>. The paper summarizes the escalating violence and the inadequate care levels that exist in Ontario’s Long-Term Care (LTC) Homes.</w:t>
            </w:r>
          </w:p>
          <w:p w14:paraId="354D07AD" w14:textId="77777777" w:rsidR="00754DE9" w:rsidRPr="00FE15F3" w:rsidRDefault="00754DE9" w:rsidP="00754DE9">
            <w:pPr>
              <w:pStyle w:val="BodyA"/>
              <w:rPr>
                <w:rFonts w:asciiTheme="minorHAnsi" w:hAnsiTheme="minorHAnsi"/>
                <w:sz w:val="24"/>
                <w:szCs w:val="24"/>
              </w:rPr>
            </w:pPr>
          </w:p>
          <w:p w14:paraId="672C5129" w14:textId="77777777" w:rsidR="00754DE9" w:rsidRPr="0023452C" w:rsidRDefault="00754DE9" w:rsidP="00754DE9">
            <w:pPr>
              <w:pStyle w:val="BodyA"/>
              <w:rPr>
                <w:rStyle w:val="None"/>
                <w:rFonts w:asciiTheme="minorHAnsi" w:hAnsiTheme="minorHAnsi"/>
                <w:b/>
                <w:bCs/>
                <w:sz w:val="24"/>
                <w:szCs w:val="24"/>
              </w:rPr>
            </w:pPr>
            <w:r w:rsidRPr="0023452C">
              <w:rPr>
                <w:rStyle w:val="None"/>
                <w:rFonts w:asciiTheme="minorHAnsi" w:hAnsiTheme="minorHAnsi"/>
                <w:b/>
                <w:bCs/>
                <w:sz w:val="24"/>
                <w:szCs w:val="24"/>
              </w:rPr>
              <w:t>What are the long-term impacts of under-funding LTC In Ontario?</w:t>
            </w:r>
          </w:p>
          <w:p w14:paraId="2A327F84" w14:textId="77777777" w:rsidR="00754DE9" w:rsidRPr="0023452C" w:rsidRDefault="00754DE9" w:rsidP="00754DE9">
            <w:pPr>
              <w:pStyle w:val="BodyA"/>
              <w:rPr>
                <w:rStyle w:val="None"/>
                <w:rFonts w:asciiTheme="minorHAnsi" w:hAnsiTheme="minorHAnsi"/>
                <w:b/>
                <w:bCs/>
                <w:sz w:val="24"/>
                <w:szCs w:val="24"/>
              </w:rPr>
            </w:pPr>
          </w:p>
          <w:p w14:paraId="6E52BAD3" w14:textId="77777777" w:rsidR="00754DE9" w:rsidRPr="0023452C" w:rsidRDefault="00754DE9" w:rsidP="00754DE9">
            <w:pPr>
              <w:pStyle w:val="BodyA"/>
              <w:numPr>
                <w:ilvl w:val="0"/>
                <w:numId w:val="3"/>
              </w:numPr>
              <w:rPr>
                <w:rFonts w:asciiTheme="minorHAnsi" w:hAnsiTheme="minorHAnsi"/>
              </w:rPr>
            </w:pPr>
            <w:r w:rsidRPr="0023452C">
              <w:rPr>
                <w:rFonts w:asciiTheme="minorHAnsi" w:hAnsiTheme="minorHAnsi"/>
                <w:sz w:val="24"/>
                <w:szCs w:val="24"/>
              </w:rPr>
              <w:t>Long-term care homes are under pressure to accept residents with higher and higher levels of acuity</w:t>
            </w:r>
          </w:p>
          <w:p w14:paraId="76D6229E" w14:textId="177D5935" w:rsidR="00754DE9" w:rsidRPr="0023452C" w:rsidRDefault="00754DE9" w:rsidP="00754DE9">
            <w:pPr>
              <w:pStyle w:val="BodyA"/>
              <w:numPr>
                <w:ilvl w:val="0"/>
                <w:numId w:val="3"/>
              </w:numPr>
              <w:rPr>
                <w:rFonts w:asciiTheme="minorHAnsi" w:hAnsiTheme="minorHAnsi"/>
                <w:sz w:val="24"/>
                <w:szCs w:val="24"/>
              </w:rPr>
            </w:pPr>
            <w:r w:rsidRPr="0023452C">
              <w:rPr>
                <w:rFonts w:asciiTheme="minorHAnsi" w:hAnsiTheme="minorHAnsi"/>
                <w:sz w:val="24"/>
                <w:szCs w:val="24"/>
              </w:rPr>
              <w:t xml:space="preserve">Shifting complex continuing care patients into </w:t>
            </w:r>
            <w:r w:rsidR="00945BCA" w:rsidRPr="0023452C">
              <w:rPr>
                <w:rFonts w:asciiTheme="minorHAnsi" w:hAnsiTheme="minorHAnsi"/>
                <w:sz w:val="24"/>
                <w:szCs w:val="24"/>
              </w:rPr>
              <w:t>long-term</w:t>
            </w:r>
            <w:r w:rsidRPr="0023452C">
              <w:rPr>
                <w:rFonts w:asciiTheme="minorHAnsi" w:hAnsiTheme="minorHAnsi"/>
                <w:sz w:val="24"/>
                <w:szCs w:val="24"/>
              </w:rPr>
              <w:t xml:space="preserve"> care to cut</w:t>
            </w:r>
            <w:r>
              <w:rPr>
                <w:sz w:val="24"/>
                <w:szCs w:val="24"/>
              </w:rPr>
              <w:t xml:space="preserve"> </w:t>
            </w:r>
            <w:r w:rsidRPr="0023452C">
              <w:rPr>
                <w:rFonts w:asciiTheme="minorHAnsi" w:hAnsiTheme="minorHAnsi"/>
                <w:sz w:val="24"/>
                <w:szCs w:val="24"/>
              </w:rPr>
              <w:t>costs is compromising their health due to less access to professional care and fewer hours of care</w:t>
            </w:r>
          </w:p>
          <w:p w14:paraId="0FFAEBE1" w14:textId="77777777" w:rsidR="00754DE9" w:rsidRPr="0023452C" w:rsidRDefault="00754DE9" w:rsidP="00754DE9">
            <w:pPr>
              <w:pStyle w:val="BodyA"/>
              <w:numPr>
                <w:ilvl w:val="0"/>
                <w:numId w:val="3"/>
              </w:numPr>
              <w:rPr>
                <w:rFonts w:asciiTheme="minorHAnsi" w:hAnsiTheme="minorHAnsi"/>
                <w:sz w:val="24"/>
                <w:szCs w:val="24"/>
              </w:rPr>
            </w:pPr>
            <w:r w:rsidRPr="0023452C">
              <w:rPr>
                <w:rFonts w:asciiTheme="minorHAnsi" w:hAnsiTheme="minorHAnsi"/>
                <w:sz w:val="24"/>
                <w:szCs w:val="24"/>
              </w:rPr>
              <w:t>Recent cuts to Psychogeriatric beds and additional cuts to mental health results in more of these patients being placed into long-term care beds where staff shortages already exist</w:t>
            </w:r>
          </w:p>
          <w:p w14:paraId="2837E08B" w14:textId="77777777" w:rsidR="00754DE9" w:rsidRPr="0023452C" w:rsidRDefault="00754DE9" w:rsidP="00754DE9">
            <w:pPr>
              <w:pStyle w:val="BodyA"/>
              <w:rPr>
                <w:rFonts w:asciiTheme="minorHAnsi" w:hAnsiTheme="minorHAnsi"/>
                <w:sz w:val="24"/>
                <w:szCs w:val="24"/>
              </w:rPr>
            </w:pPr>
          </w:p>
          <w:p w14:paraId="02AE0B1E" w14:textId="00CE1B18" w:rsidR="00754DE9" w:rsidRPr="0023452C" w:rsidRDefault="00754DE9" w:rsidP="00754DE9">
            <w:pPr>
              <w:pStyle w:val="BodyA"/>
              <w:rPr>
                <w:rStyle w:val="None"/>
                <w:rFonts w:asciiTheme="minorHAnsi" w:hAnsiTheme="minorHAnsi"/>
              </w:rPr>
            </w:pPr>
            <w:r w:rsidRPr="0023452C">
              <w:rPr>
                <w:rStyle w:val="None"/>
                <w:rFonts w:asciiTheme="minorHAnsi" w:hAnsiTheme="minorHAnsi"/>
                <w:sz w:val="24"/>
                <w:szCs w:val="24"/>
              </w:rPr>
              <w:lastRenderedPageBreak/>
              <w:t>“</w:t>
            </w:r>
            <w:r w:rsidRPr="0023452C">
              <w:rPr>
                <w:rStyle w:val="None"/>
                <w:rFonts w:asciiTheme="minorHAnsi" w:hAnsiTheme="minorHAnsi"/>
                <w:i/>
                <w:iCs/>
                <w:sz w:val="24"/>
                <w:szCs w:val="24"/>
              </w:rPr>
              <w:t xml:space="preserve">As of </w:t>
            </w:r>
            <w:r w:rsidR="00945BCA" w:rsidRPr="0023452C">
              <w:rPr>
                <w:rStyle w:val="None"/>
                <w:rFonts w:asciiTheme="minorHAnsi" w:hAnsiTheme="minorHAnsi"/>
                <w:i/>
                <w:iCs/>
                <w:sz w:val="24"/>
                <w:szCs w:val="24"/>
              </w:rPr>
              <w:t>February 2018,</w:t>
            </w:r>
            <w:r w:rsidRPr="0023452C">
              <w:rPr>
                <w:rStyle w:val="None"/>
                <w:rFonts w:asciiTheme="minorHAnsi" w:hAnsiTheme="minorHAnsi"/>
                <w:i/>
                <w:iCs/>
                <w:sz w:val="24"/>
                <w:szCs w:val="24"/>
              </w:rPr>
              <w:t xml:space="preserve"> there are 627 long-term care homes in Ontario housing 77,574 long-term care beds and 33,080 on the wait list. The median wait time is currently 160 days: over 5 months.” (pg. 14)</w:t>
            </w:r>
          </w:p>
          <w:p w14:paraId="69ED3079" w14:textId="77777777" w:rsidR="00754DE9" w:rsidRPr="0023452C" w:rsidRDefault="00754DE9" w:rsidP="00754DE9">
            <w:pPr>
              <w:pStyle w:val="BodyA"/>
              <w:rPr>
                <w:rStyle w:val="None"/>
                <w:rFonts w:asciiTheme="minorHAnsi" w:hAnsiTheme="minorHAnsi"/>
                <w:b/>
                <w:bCs/>
                <w:sz w:val="24"/>
                <w:szCs w:val="24"/>
              </w:rPr>
            </w:pPr>
          </w:p>
          <w:p w14:paraId="4B69831A" w14:textId="77777777" w:rsidR="00754DE9" w:rsidRPr="0023452C" w:rsidRDefault="00754DE9" w:rsidP="00754DE9">
            <w:pPr>
              <w:pStyle w:val="BodyA"/>
              <w:rPr>
                <w:rStyle w:val="None"/>
                <w:rFonts w:asciiTheme="minorHAnsi" w:hAnsiTheme="minorHAnsi"/>
                <w:b/>
                <w:bCs/>
                <w:sz w:val="24"/>
                <w:szCs w:val="24"/>
              </w:rPr>
            </w:pPr>
            <w:r w:rsidRPr="0023452C">
              <w:rPr>
                <w:rStyle w:val="None"/>
                <w:rFonts w:asciiTheme="minorHAnsi" w:hAnsiTheme="minorHAnsi"/>
                <w:b/>
                <w:bCs/>
                <w:sz w:val="24"/>
                <w:szCs w:val="24"/>
              </w:rPr>
              <w:t>What are the everyday impacts on quality-of-care in LTC with chronic under-staffing and the lowest patient to provider levels of any province or developed country?</w:t>
            </w:r>
          </w:p>
          <w:p w14:paraId="29D75191" w14:textId="77777777" w:rsidR="00754DE9" w:rsidRPr="0023452C" w:rsidRDefault="00754DE9" w:rsidP="00754DE9">
            <w:pPr>
              <w:pStyle w:val="BodyA"/>
              <w:rPr>
                <w:rStyle w:val="None"/>
                <w:rFonts w:asciiTheme="minorHAnsi" w:hAnsiTheme="minorHAnsi"/>
                <w:b/>
                <w:bCs/>
                <w:sz w:val="24"/>
                <w:szCs w:val="24"/>
              </w:rPr>
            </w:pPr>
          </w:p>
          <w:p w14:paraId="4460E857" w14:textId="4ECC3E54" w:rsidR="00754DE9" w:rsidRPr="0023452C" w:rsidRDefault="00754DE9" w:rsidP="00754DE9">
            <w:pPr>
              <w:pStyle w:val="BodyA"/>
              <w:numPr>
                <w:ilvl w:val="0"/>
                <w:numId w:val="4"/>
              </w:numPr>
              <w:rPr>
                <w:rFonts w:asciiTheme="minorHAnsi" w:hAnsiTheme="minorHAnsi"/>
              </w:rPr>
            </w:pPr>
            <w:r w:rsidRPr="0023452C">
              <w:rPr>
                <w:rFonts w:asciiTheme="minorHAnsi" w:hAnsiTheme="minorHAnsi"/>
                <w:sz w:val="24"/>
                <w:szCs w:val="24"/>
              </w:rPr>
              <w:t xml:space="preserve">Wait lists in </w:t>
            </w:r>
            <w:r w:rsidR="003E426E" w:rsidRPr="0023452C">
              <w:rPr>
                <w:rFonts w:asciiTheme="minorHAnsi" w:hAnsiTheme="minorHAnsi"/>
                <w:sz w:val="24"/>
                <w:szCs w:val="24"/>
              </w:rPr>
              <w:t>long-term</w:t>
            </w:r>
            <w:r w:rsidRPr="0023452C">
              <w:rPr>
                <w:rFonts w:asciiTheme="minorHAnsi" w:hAnsiTheme="minorHAnsi"/>
                <w:sz w:val="24"/>
                <w:szCs w:val="24"/>
              </w:rPr>
              <w:t xml:space="preserve"> care</w:t>
            </w:r>
          </w:p>
          <w:p w14:paraId="54BE2214" w14:textId="77777777" w:rsidR="00754DE9" w:rsidRPr="0023452C" w:rsidRDefault="00754DE9" w:rsidP="00754DE9">
            <w:pPr>
              <w:pStyle w:val="BodyA"/>
              <w:numPr>
                <w:ilvl w:val="0"/>
                <w:numId w:val="3"/>
              </w:numPr>
              <w:rPr>
                <w:rFonts w:asciiTheme="minorHAnsi" w:hAnsiTheme="minorHAnsi"/>
                <w:sz w:val="24"/>
                <w:szCs w:val="24"/>
              </w:rPr>
            </w:pPr>
            <w:r w:rsidRPr="0023452C">
              <w:rPr>
                <w:rFonts w:asciiTheme="minorHAnsi" w:hAnsiTheme="minorHAnsi"/>
                <w:sz w:val="24"/>
                <w:szCs w:val="24"/>
              </w:rPr>
              <w:t>Violence in long-term care</w:t>
            </w:r>
          </w:p>
          <w:p w14:paraId="1D2E3641" w14:textId="48E729D8" w:rsidR="00754DE9" w:rsidRPr="0023452C" w:rsidRDefault="00754DE9" w:rsidP="00754DE9">
            <w:pPr>
              <w:pStyle w:val="BodyA"/>
              <w:numPr>
                <w:ilvl w:val="0"/>
                <w:numId w:val="3"/>
              </w:numPr>
              <w:rPr>
                <w:rFonts w:asciiTheme="minorHAnsi" w:hAnsiTheme="minorHAnsi"/>
                <w:sz w:val="24"/>
                <w:szCs w:val="24"/>
              </w:rPr>
            </w:pPr>
            <w:r w:rsidRPr="0023452C">
              <w:rPr>
                <w:rFonts w:asciiTheme="minorHAnsi" w:hAnsiTheme="minorHAnsi"/>
                <w:sz w:val="24"/>
                <w:szCs w:val="24"/>
              </w:rPr>
              <w:t xml:space="preserve">Staff shortages </w:t>
            </w:r>
            <w:r w:rsidR="003E426E" w:rsidRPr="0023452C">
              <w:rPr>
                <w:rFonts w:asciiTheme="minorHAnsi" w:hAnsiTheme="minorHAnsi"/>
                <w:sz w:val="24"/>
                <w:szCs w:val="24"/>
              </w:rPr>
              <w:t>every day</w:t>
            </w:r>
            <w:r w:rsidRPr="0023452C">
              <w:rPr>
                <w:rFonts w:asciiTheme="minorHAnsi" w:hAnsiTheme="minorHAnsi"/>
                <w:sz w:val="24"/>
                <w:szCs w:val="24"/>
              </w:rPr>
              <w:t xml:space="preserve"> in </w:t>
            </w:r>
            <w:r w:rsidR="003E426E" w:rsidRPr="0023452C">
              <w:rPr>
                <w:rFonts w:asciiTheme="minorHAnsi" w:hAnsiTheme="minorHAnsi"/>
                <w:sz w:val="24"/>
                <w:szCs w:val="24"/>
              </w:rPr>
              <w:t>long-term</w:t>
            </w:r>
            <w:r w:rsidRPr="0023452C">
              <w:rPr>
                <w:rFonts w:asciiTheme="minorHAnsi" w:hAnsiTheme="minorHAnsi"/>
                <w:sz w:val="24"/>
                <w:szCs w:val="24"/>
              </w:rPr>
              <w:t xml:space="preserve"> care</w:t>
            </w:r>
          </w:p>
          <w:p w14:paraId="10E41F0D" w14:textId="77777777" w:rsidR="00754DE9" w:rsidRPr="0023452C" w:rsidRDefault="00754DE9" w:rsidP="00754DE9">
            <w:pPr>
              <w:pStyle w:val="BodyA"/>
              <w:rPr>
                <w:rFonts w:asciiTheme="minorHAnsi" w:hAnsiTheme="minorHAnsi"/>
                <w:sz w:val="24"/>
                <w:szCs w:val="24"/>
              </w:rPr>
            </w:pPr>
          </w:p>
          <w:p w14:paraId="3CD6217A" w14:textId="221E09A0" w:rsidR="00F55A2D" w:rsidRDefault="00754DE9" w:rsidP="00F55A2D">
            <w:pPr>
              <w:pStyle w:val="BodyA"/>
              <w:rPr>
                <w:rStyle w:val="None"/>
              </w:rPr>
            </w:pPr>
            <w:r w:rsidRPr="0023452C">
              <w:rPr>
                <w:rStyle w:val="None"/>
                <w:rFonts w:asciiTheme="minorHAnsi" w:hAnsiTheme="minorHAnsi"/>
                <w:sz w:val="24"/>
                <w:szCs w:val="24"/>
              </w:rPr>
              <w:t xml:space="preserve">Despite a growth in private </w:t>
            </w:r>
            <w:r w:rsidR="003E426E" w:rsidRPr="0023452C">
              <w:rPr>
                <w:rStyle w:val="None"/>
                <w:rFonts w:asciiTheme="minorHAnsi" w:hAnsiTheme="minorHAnsi"/>
                <w:sz w:val="24"/>
                <w:szCs w:val="24"/>
              </w:rPr>
              <w:t>for-profit</w:t>
            </w:r>
            <w:r w:rsidRPr="0023452C">
              <w:rPr>
                <w:rStyle w:val="None"/>
                <w:rFonts w:asciiTheme="minorHAnsi" w:hAnsiTheme="minorHAnsi"/>
                <w:sz w:val="24"/>
                <w:szCs w:val="24"/>
              </w:rPr>
              <w:t xml:space="preserve"> </w:t>
            </w:r>
            <w:r w:rsidR="003E426E" w:rsidRPr="0023452C">
              <w:rPr>
                <w:rStyle w:val="None"/>
                <w:rFonts w:asciiTheme="minorHAnsi" w:hAnsiTheme="minorHAnsi"/>
                <w:sz w:val="24"/>
                <w:szCs w:val="24"/>
              </w:rPr>
              <w:t>long-term</w:t>
            </w:r>
            <w:r w:rsidRPr="0023452C">
              <w:rPr>
                <w:rStyle w:val="None"/>
                <w:rFonts w:asciiTheme="minorHAnsi" w:hAnsiTheme="minorHAnsi"/>
                <w:sz w:val="24"/>
                <w:szCs w:val="24"/>
              </w:rPr>
              <w:t xml:space="preserve"> care homes (58% of available homes) the situation has worsened.</w:t>
            </w:r>
            <w:r w:rsidR="00F55A2D" w:rsidRPr="0023452C">
              <w:rPr>
                <w:sz w:val="24"/>
                <w:szCs w:val="24"/>
              </w:rPr>
              <w:t xml:space="preserve"> </w:t>
            </w:r>
            <w:r w:rsidR="00F55A2D" w:rsidRPr="0023452C">
              <w:rPr>
                <w:rStyle w:val="None"/>
                <w:rFonts w:asciiTheme="minorHAnsi" w:hAnsiTheme="minorHAnsi"/>
                <w:sz w:val="24"/>
                <w:szCs w:val="24"/>
              </w:rPr>
              <w:t>Historically for-profit homes have underperformed non-profit homes in terms of safety, health and happiness of residents and they provide less culturally diverse services</w:t>
            </w:r>
            <w:r w:rsidR="00F55A2D">
              <w:rPr>
                <w:rStyle w:val="None"/>
                <w:sz w:val="24"/>
                <w:szCs w:val="24"/>
              </w:rPr>
              <w:t xml:space="preserve">. </w:t>
            </w:r>
          </w:p>
          <w:p w14:paraId="7DCF2B12" w14:textId="77777777" w:rsidR="00F55A2D" w:rsidRDefault="00F55A2D" w:rsidP="00F55A2D"/>
          <w:p w14:paraId="0FB44502" w14:textId="32E985F8" w:rsidR="00F55A2D" w:rsidRDefault="00F55A2D" w:rsidP="00F55A2D">
            <w:r>
              <w:t xml:space="preserve">Submitted by: Pat </w:t>
            </w:r>
            <w:proofErr w:type="spellStart"/>
            <w:r>
              <w:t>Sevean</w:t>
            </w:r>
            <w:proofErr w:type="spellEnd"/>
            <w:r>
              <w:t xml:space="preserve"> Communication ENO RetNIG</w:t>
            </w:r>
          </w:p>
          <w:p w14:paraId="43C55C0D" w14:textId="05693A37" w:rsidR="00123CF2" w:rsidRDefault="00123CF2" w:rsidP="00F55A2D"/>
          <w:p w14:paraId="30EAFB24" w14:textId="77777777" w:rsidR="00123CF2" w:rsidRDefault="00123CF2" w:rsidP="00F55A2D"/>
          <w:p w14:paraId="4CCFEE61" w14:textId="77777777" w:rsidR="00123CF2" w:rsidRPr="002F2FA9" w:rsidRDefault="00123CF2" w:rsidP="00123CF2">
            <w:pPr>
              <w:rPr>
                <w:b/>
              </w:rPr>
            </w:pPr>
            <w:r w:rsidRPr="002F2FA9">
              <w:rPr>
                <w:b/>
                <w:sz w:val="32"/>
                <w:szCs w:val="32"/>
              </w:rPr>
              <w:t>A Final Word</w:t>
            </w:r>
          </w:p>
          <w:p w14:paraId="5FF8D242" w14:textId="3A384DAC" w:rsidR="00123CF2" w:rsidRDefault="00123CF2" w:rsidP="00123CF2">
            <w:r>
              <w:t xml:space="preserve">Please remember to follow us on Facebook and Twitter. Our social media information can be found </w:t>
            </w:r>
            <w:r w:rsidR="00E0245B">
              <w:t>below:</w:t>
            </w:r>
          </w:p>
          <w:p w14:paraId="135B9896" w14:textId="6E1F4DA1" w:rsidR="004E4F1C" w:rsidRDefault="004E4F1C" w:rsidP="00123CF2"/>
          <w:p w14:paraId="6BFA338B" w14:textId="78985D45" w:rsidR="004E4F1C" w:rsidRDefault="004E4F1C" w:rsidP="00123CF2"/>
          <w:p w14:paraId="083F10FD" w14:textId="767B6331" w:rsidR="004E4F1C" w:rsidRDefault="004E4F1C" w:rsidP="00123CF2"/>
          <w:p w14:paraId="76995239" w14:textId="77777777" w:rsidR="004E4F1C" w:rsidRDefault="004E4F1C" w:rsidP="00123CF2"/>
          <w:p w14:paraId="63716B7F" w14:textId="74080B62" w:rsidR="00194E23" w:rsidRPr="00971CA4" w:rsidRDefault="00123CF2" w:rsidP="00754DE9">
            <w:pPr>
              <w:spacing w:after="200" w:line="276" w:lineRule="auto"/>
            </w:pPr>
            <w:r w:rsidRPr="00020B15">
              <w:rPr>
                <w:noProof/>
              </w:rPr>
              <w:drawing>
                <wp:inline distT="0" distB="0" distL="0" distR="0" wp14:anchorId="2836FC98" wp14:editId="3CE92307">
                  <wp:extent cx="609600" cy="609600"/>
                  <wp:effectExtent l="0" t="0" r="0" b="0"/>
                  <wp:docPr id="5" name="Picture 5" descr="A picture containing clipart&#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lipart&#10;&#10;Description automatically generated">
                            <a:hlinkClick r:id="rId12"/>
                          </pic:cNvPr>
                          <pic:cNvPicPr/>
                        </pic:nvPicPr>
                        <pic:blipFill>
                          <a:blip r:embed="rId13">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r w:rsidR="00585A3F">
              <w:rPr>
                <w:noProof/>
              </w:rPr>
              <w:t xml:space="preserve">         </w:t>
            </w:r>
            <w:r w:rsidR="00585A3F">
              <w:rPr>
                <w:noProof/>
              </w:rPr>
              <w:drawing>
                <wp:inline distT="0" distB="0" distL="0" distR="0" wp14:anchorId="7215ABFA" wp14:editId="1A24D0EA">
                  <wp:extent cx="609600" cy="609600"/>
                  <wp:effectExtent l="0" t="0" r="0" b="0"/>
                  <wp:docPr id="6" name="Picture 6" descr="A picture containing ax, animal&#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ax, animal&#10;&#10;Description automatically generated">
                            <a:hlinkClick r:id="rId14"/>
                          </pic:cNvPr>
                          <pic:cNvPicPr/>
                        </pic:nvPicPr>
                        <pic:blipFill>
                          <a:blip r:embed="rId15">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r w:rsidR="00312A0E">
              <w:rPr>
                <w:noProof/>
              </w:rPr>
              <w:t xml:space="preserve">         </w:t>
            </w:r>
            <w:r w:rsidR="00312A0E">
              <w:rPr>
                <w:noProof/>
              </w:rPr>
              <w:drawing>
                <wp:inline distT="0" distB="0" distL="0" distR="0" wp14:anchorId="6C9454A1" wp14:editId="5045DC50">
                  <wp:extent cx="609600" cy="609600"/>
                  <wp:effectExtent l="0" t="0" r="0" b="0"/>
                  <wp:docPr id="10" name="Picture 10" descr="A picture containing clipart&#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clipart&#10;&#10;Description automatically generated">
                            <a:hlinkClick r:id="rId16"/>
                          </pic:cNvPr>
                          <pic:cNvPicPr/>
                        </pic:nvPicPr>
                        <pic:blipFill>
                          <a:blip r:embed="rId17">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r w:rsidR="00A010C5">
              <w:rPr>
                <w:noProof/>
              </w:rPr>
              <w:t xml:space="preserve">      </w:t>
            </w:r>
          </w:p>
        </w:tc>
        <w:tc>
          <w:tcPr>
            <w:tcW w:w="4153" w:type="dxa"/>
          </w:tcPr>
          <w:p w14:paraId="6B325D35" w14:textId="77777777" w:rsidR="00971CA4" w:rsidRDefault="00971CA4" w:rsidP="00971CA4">
            <w:pPr>
              <w:spacing w:after="200" w:line="276" w:lineRule="auto"/>
            </w:pPr>
          </w:p>
          <w:p w14:paraId="47E800F1" w14:textId="77777777" w:rsidR="003A728B" w:rsidRDefault="003A728B" w:rsidP="00971CA4">
            <w:pPr>
              <w:spacing w:after="200" w:line="276" w:lineRule="auto"/>
            </w:pPr>
          </w:p>
          <w:p w14:paraId="7FC59154" w14:textId="77777777" w:rsidR="003A728B" w:rsidRDefault="003A728B" w:rsidP="00971CA4">
            <w:pPr>
              <w:spacing w:after="200" w:line="276" w:lineRule="auto"/>
            </w:pPr>
          </w:p>
          <w:p w14:paraId="4BC7A1DD" w14:textId="206504F7" w:rsidR="003A728B" w:rsidRPr="00583992" w:rsidRDefault="003A728B" w:rsidP="00971CA4">
            <w:pPr>
              <w:spacing w:after="200" w:line="276" w:lineRule="auto"/>
              <w:rPr>
                <w:rFonts w:cstheme="minorHAnsi"/>
              </w:rPr>
            </w:pPr>
          </w:p>
          <w:p w14:paraId="201547EB" w14:textId="4C89C001" w:rsidR="003A728B" w:rsidRPr="00DE7481" w:rsidRDefault="00BB7A09" w:rsidP="00971CA4">
            <w:pPr>
              <w:spacing w:after="200" w:line="276" w:lineRule="auto"/>
              <w:rPr>
                <w:b/>
                <w:color w:val="FF0000"/>
                <w:sz w:val="20"/>
                <w:szCs w:val="20"/>
              </w:rPr>
            </w:pPr>
            <w:r w:rsidRPr="00DE7481">
              <w:rPr>
                <w:rFonts w:cstheme="minorHAnsi"/>
                <w:b/>
                <w:color w:val="000000"/>
                <w:sz w:val="20"/>
                <w:szCs w:val="20"/>
              </w:rPr>
              <w:t>“</w:t>
            </w:r>
            <w:r w:rsidR="00C84EC3" w:rsidRPr="00DE7481">
              <w:rPr>
                <w:rFonts w:cstheme="minorHAnsi"/>
                <w:b/>
                <w:color w:val="000000"/>
                <w:sz w:val="18"/>
                <w:szCs w:val="18"/>
              </w:rPr>
              <w:t xml:space="preserve">The joy of retirement comes in those everyday pursuits that embrace the joy of life; to experience daily the freedom to invest one's life-long knowledge for the betterment of others; and, to allocate time to pursuits that only received, in years of working, a fleeting moment.” Byron </w:t>
            </w:r>
            <w:proofErr w:type="spellStart"/>
            <w:r w:rsidR="00C84EC3" w:rsidRPr="00DE7481">
              <w:rPr>
                <w:rFonts w:cstheme="minorHAnsi"/>
                <w:b/>
                <w:color w:val="000000"/>
                <w:sz w:val="18"/>
                <w:szCs w:val="18"/>
              </w:rPr>
              <w:t>Pulsifer</w:t>
            </w:r>
            <w:proofErr w:type="spellEnd"/>
          </w:p>
        </w:tc>
      </w:tr>
      <w:tr w:rsidR="00971CA4" w:rsidRPr="00971CA4" w14:paraId="7B57C86D" w14:textId="77777777" w:rsidTr="00BB7A09">
        <w:trPr>
          <w:trHeight w:val="8820"/>
        </w:trPr>
        <w:tc>
          <w:tcPr>
            <w:tcW w:w="6287" w:type="dxa"/>
            <w:vMerge/>
          </w:tcPr>
          <w:p w14:paraId="78D592F7" w14:textId="77777777" w:rsidR="00971CA4" w:rsidRPr="00971CA4" w:rsidRDefault="00971CA4" w:rsidP="00971CA4">
            <w:pPr>
              <w:spacing w:after="200" w:line="276" w:lineRule="auto"/>
              <w:rPr>
                <w:b/>
              </w:rPr>
            </w:pPr>
          </w:p>
        </w:tc>
        <w:tc>
          <w:tcPr>
            <w:tcW w:w="4153" w:type="dxa"/>
          </w:tcPr>
          <w:p w14:paraId="75BD9AEA" w14:textId="05ED0397" w:rsidR="00873715" w:rsidRDefault="00873715" w:rsidP="00971CA4">
            <w:pPr>
              <w:spacing w:after="200" w:line="276" w:lineRule="auto"/>
              <w:rPr>
                <w:noProof/>
              </w:rPr>
            </w:pPr>
          </w:p>
          <w:p w14:paraId="6DC0D8E4" w14:textId="77777777" w:rsidR="00E0245B" w:rsidRDefault="00611FCE" w:rsidP="00971CA4">
            <w:pPr>
              <w:spacing w:after="200" w:line="276" w:lineRule="auto"/>
              <w:rPr>
                <w:noProof/>
                <w:sz w:val="32"/>
                <w:szCs w:val="32"/>
                <w:u w:val="single"/>
              </w:rPr>
            </w:pPr>
            <w:r>
              <w:rPr>
                <w:noProof/>
                <w:sz w:val="32"/>
                <w:szCs w:val="32"/>
                <w:u w:val="single"/>
              </w:rPr>
              <w:t xml:space="preserve">     </w:t>
            </w:r>
          </w:p>
          <w:p w14:paraId="2DC50F0E" w14:textId="77777777" w:rsidR="00E0245B" w:rsidRDefault="00E0245B" w:rsidP="00971CA4">
            <w:pPr>
              <w:spacing w:after="200" w:line="276" w:lineRule="auto"/>
              <w:rPr>
                <w:noProof/>
                <w:sz w:val="32"/>
                <w:szCs w:val="32"/>
                <w:u w:val="single"/>
              </w:rPr>
            </w:pPr>
          </w:p>
          <w:p w14:paraId="70AF5FA4" w14:textId="1A4D97CB" w:rsidR="00873715" w:rsidRDefault="00017972" w:rsidP="00971CA4">
            <w:pPr>
              <w:spacing w:after="200" w:line="276" w:lineRule="auto"/>
              <w:rPr>
                <w:noProof/>
              </w:rPr>
            </w:pPr>
            <w:r>
              <w:rPr>
                <w:noProof/>
                <w:sz w:val="32"/>
                <w:szCs w:val="32"/>
                <w:u w:val="single"/>
              </w:rPr>
              <w:drawing>
                <wp:inline distT="0" distB="0" distL="0" distR="0" wp14:anchorId="37046492" wp14:editId="3E9313F9">
                  <wp:extent cx="2020691" cy="1343025"/>
                  <wp:effectExtent l="0" t="0" r="0" b="0"/>
                  <wp:docPr id="12" name="Picture 12" descr="A large ship in a body of wate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iposa-Cruises-in-Toront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09209" cy="1401857"/>
                          </a:xfrm>
                          <a:prstGeom prst="rect">
                            <a:avLst/>
                          </a:prstGeom>
                        </pic:spPr>
                      </pic:pic>
                    </a:graphicData>
                  </a:graphic>
                </wp:inline>
              </w:drawing>
            </w:r>
          </w:p>
          <w:p w14:paraId="5C500CD1" w14:textId="06089C60" w:rsidR="00873715" w:rsidRDefault="00873715" w:rsidP="00971CA4">
            <w:pPr>
              <w:spacing w:after="200" w:line="276" w:lineRule="auto"/>
              <w:rPr>
                <w:noProof/>
              </w:rPr>
            </w:pPr>
          </w:p>
          <w:p w14:paraId="1363B850" w14:textId="77777777" w:rsidR="00873715" w:rsidRDefault="00873715" w:rsidP="00971CA4">
            <w:pPr>
              <w:spacing w:after="200" w:line="276" w:lineRule="auto"/>
              <w:rPr>
                <w:noProof/>
              </w:rPr>
            </w:pPr>
          </w:p>
          <w:p w14:paraId="76B7918D" w14:textId="71088242" w:rsidR="00971CA4" w:rsidRPr="008A2036" w:rsidRDefault="00971CA4" w:rsidP="00971CA4">
            <w:pPr>
              <w:spacing w:after="200" w:line="276" w:lineRule="auto"/>
              <w:rPr>
                <w:b/>
                <w:sz w:val="28"/>
                <w:szCs w:val="28"/>
              </w:rPr>
            </w:pPr>
            <w:bookmarkStart w:id="0" w:name="_GoBack"/>
            <w:bookmarkEnd w:id="0"/>
          </w:p>
        </w:tc>
      </w:tr>
    </w:tbl>
    <w:p w14:paraId="71B107B0" w14:textId="77777777" w:rsidR="00971CA4" w:rsidRPr="00971CA4" w:rsidRDefault="00971CA4" w:rsidP="00971CA4">
      <w:pPr>
        <w:rPr>
          <w:lang w:val="en-US"/>
        </w:rPr>
      </w:pPr>
    </w:p>
    <w:tbl>
      <w:tblPr>
        <w:tblStyle w:val="TableGrid"/>
        <w:tblW w:w="0" w:type="auto"/>
        <w:tblLook w:val="04A0" w:firstRow="1" w:lastRow="0" w:firstColumn="1" w:lastColumn="0" w:noHBand="0" w:noVBand="1"/>
      </w:tblPr>
      <w:tblGrid>
        <w:gridCol w:w="9360"/>
      </w:tblGrid>
      <w:tr w:rsidR="00971CA4" w:rsidRPr="00971CA4" w14:paraId="7E70A557" w14:textId="77777777" w:rsidTr="008C4164">
        <w:trPr>
          <w:trHeight w:val="1440"/>
        </w:trPr>
        <w:tc>
          <w:tcPr>
            <w:tcW w:w="11064" w:type="dxa"/>
            <w:tcBorders>
              <w:top w:val="nil"/>
              <w:left w:val="nil"/>
              <w:bottom w:val="nil"/>
              <w:right w:val="nil"/>
            </w:tcBorders>
            <w:shd w:val="clear" w:color="auto" w:fill="000000" w:themeFill="text1"/>
          </w:tcPr>
          <w:p w14:paraId="62A381E0" w14:textId="334588D8" w:rsidR="00971CA4" w:rsidRPr="00123CF2" w:rsidRDefault="00971CA4" w:rsidP="00971CA4">
            <w:pPr>
              <w:spacing w:after="200" w:line="276" w:lineRule="auto"/>
              <w:rPr>
                <w:color w:val="F2F2F2" w:themeColor="background1" w:themeShade="F2"/>
                <w:sz w:val="28"/>
                <w:szCs w:val="28"/>
              </w:rPr>
            </w:pPr>
            <w:r w:rsidRPr="00971CA4">
              <w:br/>
            </w:r>
            <w:hyperlink r:id="rId19" w:history="1">
              <w:r w:rsidR="00D0448F" w:rsidRPr="00123CF2">
                <w:rPr>
                  <w:rStyle w:val="Hyperlink"/>
                  <w:color w:val="F2F2F2" w:themeColor="background1" w:themeShade="F2"/>
                  <w:sz w:val="28"/>
                  <w:szCs w:val="28"/>
                </w:rPr>
                <w:t>http:/</w:t>
              </w:r>
              <w:r w:rsidR="00123CF2" w:rsidRPr="00123CF2">
                <w:rPr>
                  <w:rStyle w:val="Hyperlink"/>
                  <w:color w:val="F2F2F2" w:themeColor="background1" w:themeShade="F2"/>
                  <w:sz w:val="28"/>
                  <w:szCs w:val="28"/>
                </w:rPr>
                <w:t xml:space="preserve"> </w:t>
              </w:r>
              <w:r w:rsidR="00D0448F" w:rsidRPr="00123CF2">
                <w:rPr>
                  <w:rStyle w:val="Hyperlink"/>
                  <w:color w:val="F2F2F2" w:themeColor="background1" w:themeShade="F2"/>
                  <w:sz w:val="28"/>
                  <w:szCs w:val="28"/>
                </w:rPr>
                <w:t>/rnao.ca/connect/interest-groups/retired-nurses-interest-group-retnig</w:t>
              </w:r>
            </w:hyperlink>
          </w:p>
          <w:p w14:paraId="6EADAB4C" w14:textId="77777777" w:rsidR="00D0448F" w:rsidRDefault="00D0448F" w:rsidP="00971CA4">
            <w:pPr>
              <w:spacing w:after="200" w:line="276" w:lineRule="auto"/>
            </w:pPr>
          </w:p>
          <w:p w14:paraId="2F80E226" w14:textId="5292BE83" w:rsidR="00D0448F" w:rsidRPr="00971CA4" w:rsidRDefault="00D0448F" w:rsidP="00971CA4">
            <w:pPr>
              <w:spacing w:after="200" w:line="276" w:lineRule="auto"/>
            </w:pPr>
          </w:p>
        </w:tc>
      </w:tr>
    </w:tbl>
    <w:p w14:paraId="4283FD21" w14:textId="77777777" w:rsidR="00971CA4" w:rsidRPr="00971CA4" w:rsidRDefault="00971CA4" w:rsidP="00971CA4">
      <w:pPr>
        <w:rPr>
          <w:lang w:val="en-US"/>
        </w:rPr>
      </w:pPr>
    </w:p>
    <w:p w14:paraId="5C92C503" w14:textId="77777777" w:rsidR="00127E7C" w:rsidRDefault="00EF61B9"/>
    <w:sectPr w:rsidR="00127E7C" w:rsidSect="00541E81">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492BA" w14:textId="77777777" w:rsidR="006222E2" w:rsidRDefault="006222E2" w:rsidP="00CC3CBB">
      <w:pPr>
        <w:spacing w:after="0" w:line="240" w:lineRule="auto"/>
      </w:pPr>
      <w:r>
        <w:separator/>
      </w:r>
    </w:p>
  </w:endnote>
  <w:endnote w:type="continuationSeparator" w:id="0">
    <w:p w14:paraId="58D4E326" w14:textId="77777777" w:rsidR="006222E2" w:rsidRDefault="006222E2" w:rsidP="00CC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97892" w14:textId="77777777" w:rsidR="00A8154B" w:rsidRDefault="00A81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69497" w14:textId="77777777" w:rsidR="00A8154B" w:rsidRDefault="00A815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73276" w14:textId="77777777" w:rsidR="00A8154B" w:rsidRDefault="00A81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1CFBD" w14:textId="77777777" w:rsidR="006222E2" w:rsidRDefault="006222E2" w:rsidP="00CC3CBB">
      <w:pPr>
        <w:spacing w:after="0" w:line="240" w:lineRule="auto"/>
      </w:pPr>
      <w:r>
        <w:separator/>
      </w:r>
    </w:p>
  </w:footnote>
  <w:footnote w:type="continuationSeparator" w:id="0">
    <w:p w14:paraId="3D920A03" w14:textId="77777777" w:rsidR="006222E2" w:rsidRDefault="006222E2" w:rsidP="00CC3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7A4F2" w14:textId="77777777" w:rsidR="00A8154B" w:rsidRDefault="00A815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989E7" w14:textId="28DAB1F0" w:rsidR="00CC3CBB" w:rsidRDefault="00CC3CBB">
    <w:pPr>
      <w:pStyle w:val="Header"/>
      <w:rPr>
        <w:lang w:val="en-US"/>
      </w:rPr>
    </w:pPr>
  </w:p>
  <w:p w14:paraId="68E90E97" w14:textId="77777777" w:rsidR="00CC3CBB" w:rsidRPr="00CC3CBB" w:rsidRDefault="00CC3CBB">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2BBCD" w14:textId="77777777" w:rsidR="00A8154B" w:rsidRDefault="00A81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65D1E"/>
    <w:multiLevelType w:val="hybridMultilevel"/>
    <w:tmpl w:val="B3F65F52"/>
    <w:numStyleLink w:val="Lettered"/>
  </w:abstractNum>
  <w:abstractNum w:abstractNumId="1" w15:restartNumberingAfterBreak="0">
    <w:nsid w:val="0D7D3055"/>
    <w:multiLevelType w:val="hybridMultilevel"/>
    <w:tmpl w:val="E482D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B46C5C"/>
    <w:multiLevelType w:val="hybridMultilevel"/>
    <w:tmpl w:val="B3F65F52"/>
    <w:styleLink w:val="Lettered"/>
    <w:lvl w:ilvl="0" w:tplc="5FCEEA78">
      <w:start w:val="1"/>
      <w:numFmt w:val="decimal"/>
      <w:lvlText w:val="%1)"/>
      <w:lvlJc w:val="left"/>
      <w:pPr>
        <w:ind w:left="52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310E3EC">
      <w:start w:val="1"/>
      <w:numFmt w:val="decimal"/>
      <w:lvlText w:val="%2)"/>
      <w:lvlJc w:val="left"/>
      <w:pPr>
        <w:ind w:left="7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A8CAF44">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88684F4">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D187BE0">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C86C382">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81098AE">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3D82628">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35A3FE6">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75E80594"/>
    <w:multiLevelType w:val="hybridMultilevel"/>
    <w:tmpl w:val="19285F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CA4"/>
    <w:rsid w:val="00017972"/>
    <w:rsid w:val="0005515A"/>
    <w:rsid w:val="00056943"/>
    <w:rsid w:val="000925C0"/>
    <w:rsid w:val="000B3793"/>
    <w:rsid w:val="000B7F3D"/>
    <w:rsid w:val="000F6C92"/>
    <w:rsid w:val="00101B81"/>
    <w:rsid w:val="0011726A"/>
    <w:rsid w:val="00123CF2"/>
    <w:rsid w:val="00126C4A"/>
    <w:rsid w:val="0013042E"/>
    <w:rsid w:val="00171BA9"/>
    <w:rsid w:val="00172FB4"/>
    <w:rsid w:val="00185978"/>
    <w:rsid w:val="00193DA5"/>
    <w:rsid w:val="00194E23"/>
    <w:rsid w:val="001A324A"/>
    <w:rsid w:val="001D27F1"/>
    <w:rsid w:val="001E38A1"/>
    <w:rsid w:val="00203459"/>
    <w:rsid w:val="00210A83"/>
    <w:rsid w:val="00224081"/>
    <w:rsid w:val="00287F3B"/>
    <w:rsid w:val="002D4034"/>
    <w:rsid w:val="002E1412"/>
    <w:rsid w:val="002E3BB6"/>
    <w:rsid w:val="002F2FA9"/>
    <w:rsid w:val="002F33C8"/>
    <w:rsid w:val="00312A0E"/>
    <w:rsid w:val="003320D6"/>
    <w:rsid w:val="00372B72"/>
    <w:rsid w:val="003A3179"/>
    <w:rsid w:val="003A54F0"/>
    <w:rsid w:val="003A728B"/>
    <w:rsid w:val="003A74A2"/>
    <w:rsid w:val="003C0056"/>
    <w:rsid w:val="003C5FA9"/>
    <w:rsid w:val="003D18FB"/>
    <w:rsid w:val="003E426E"/>
    <w:rsid w:val="003F3D53"/>
    <w:rsid w:val="00416CA0"/>
    <w:rsid w:val="00444F94"/>
    <w:rsid w:val="00467C73"/>
    <w:rsid w:val="004820B2"/>
    <w:rsid w:val="004E4F1C"/>
    <w:rsid w:val="005303F8"/>
    <w:rsid w:val="00532945"/>
    <w:rsid w:val="00573448"/>
    <w:rsid w:val="00583992"/>
    <w:rsid w:val="00585A3F"/>
    <w:rsid w:val="005B0B50"/>
    <w:rsid w:val="005C2CD3"/>
    <w:rsid w:val="005D3FA2"/>
    <w:rsid w:val="005F50A9"/>
    <w:rsid w:val="00611FCE"/>
    <w:rsid w:val="006222E2"/>
    <w:rsid w:val="00663BA2"/>
    <w:rsid w:val="006F7D04"/>
    <w:rsid w:val="00700B37"/>
    <w:rsid w:val="00711F2E"/>
    <w:rsid w:val="00754DE9"/>
    <w:rsid w:val="007C6E4E"/>
    <w:rsid w:val="007D3B21"/>
    <w:rsid w:val="007E112A"/>
    <w:rsid w:val="00814875"/>
    <w:rsid w:val="008548AC"/>
    <w:rsid w:val="00873715"/>
    <w:rsid w:val="00891D4C"/>
    <w:rsid w:val="008A2036"/>
    <w:rsid w:val="008D0939"/>
    <w:rsid w:val="008E2994"/>
    <w:rsid w:val="00905C2E"/>
    <w:rsid w:val="009159C6"/>
    <w:rsid w:val="00921117"/>
    <w:rsid w:val="00941707"/>
    <w:rsid w:val="00945BCA"/>
    <w:rsid w:val="00971CA4"/>
    <w:rsid w:val="00981631"/>
    <w:rsid w:val="009B522C"/>
    <w:rsid w:val="009D2B95"/>
    <w:rsid w:val="00A010C5"/>
    <w:rsid w:val="00A127D1"/>
    <w:rsid w:val="00A261B3"/>
    <w:rsid w:val="00A6406E"/>
    <w:rsid w:val="00A8154B"/>
    <w:rsid w:val="00AB0FAF"/>
    <w:rsid w:val="00AB36AA"/>
    <w:rsid w:val="00AD0466"/>
    <w:rsid w:val="00AD47B8"/>
    <w:rsid w:val="00B26DD0"/>
    <w:rsid w:val="00B57B89"/>
    <w:rsid w:val="00B61319"/>
    <w:rsid w:val="00B635D8"/>
    <w:rsid w:val="00B803E9"/>
    <w:rsid w:val="00B831C4"/>
    <w:rsid w:val="00BB7A09"/>
    <w:rsid w:val="00BC3308"/>
    <w:rsid w:val="00BE582E"/>
    <w:rsid w:val="00BF25D0"/>
    <w:rsid w:val="00C073E1"/>
    <w:rsid w:val="00C81A57"/>
    <w:rsid w:val="00C84EC3"/>
    <w:rsid w:val="00C8745C"/>
    <w:rsid w:val="00C93441"/>
    <w:rsid w:val="00C95145"/>
    <w:rsid w:val="00CB0FD2"/>
    <w:rsid w:val="00CC3CBB"/>
    <w:rsid w:val="00D007E3"/>
    <w:rsid w:val="00D0448F"/>
    <w:rsid w:val="00D62A09"/>
    <w:rsid w:val="00D83117"/>
    <w:rsid w:val="00D87743"/>
    <w:rsid w:val="00D87B7E"/>
    <w:rsid w:val="00DE39C6"/>
    <w:rsid w:val="00DE7481"/>
    <w:rsid w:val="00DF723B"/>
    <w:rsid w:val="00E0245B"/>
    <w:rsid w:val="00E15942"/>
    <w:rsid w:val="00E8065A"/>
    <w:rsid w:val="00EA3C3D"/>
    <w:rsid w:val="00EC0C76"/>
    <w:rsid w:val="00ED10B8"/>
    <w:rsid w:val="00ED18B8"/>
    <w:rsid w:val="00EF61B9"/>
    <w:rsid w:val="00F350C6"/>
    <w:rsid w:val="00F36BD6"/>
    <w:rsid w:val="00F55A2D"/>
    <w:rsid w:val="00FF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41443"/>
  <w15:docId w15:val="{1B28D5F2-4E6F-4860-AB32-626BC1EC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1CA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71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CA4"/>
    <w:rPr>
      <w:rFonts w:ascii="Tahoma" w:hAnsi="Tahoma" w:cs="Tahoma"/>
      <w:sz w:val="16"/>
      <w:szCs w:val="16"/>
    </w:rPr>
  </w:style>
  <w:style w:type="character" w:styleId="Hyperlink">
    <w:name w:val="Hyperlink"/>
    <w:basedOn w:val="DefaultParagraphFont"/>
    <w:uiPriority w:val="99"/>
    <w:unhideWhenUsed/>
    <w:rsid w:val="00971CA4"/>
    <w:rPr>
      <w:color w:val="0000FF" w:themeColor="hyperlink"/>
      <w:u w:val="single"/>
    </w:rPr>
  </w:style>
  <w:style w:type="paragraph" w:styleId="Header">
    <w:name w:val="header"/>
    <w:basedOn w:val="Normal"/>
    <w:link w:val="HeaderChar"/>
    <w:uiPriority w:val="99"/>
    <w:unhideWhenUsed/>
    <w:rsid w:val="00CC3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CBB"/>
  </w:style>
  <w:style w:type="paragraph" w:styleId="Footer">
    <w:name w:val="footer"/>
    <w:basedOn w:val="Normal"/>
    <w:link w:val="FooterChar"/>
    <w:uiPriority w:val="99"/>
    <w:unhideWhenUsed/>
    <w:rsid w:val="00CC3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CBB"/>
  </w:style>
  <w:style w:type="paragraph" w:styleId="ListParagraph">
    <w:name w:val="List Paragraph"/>
    <w:basedOn w:val="Normal"/>
    <w:uiPriority w:val="34"/>
    <w:qFormat/>
    <w:rsid w:val="005303F8"/>
    <w:pPr>
      <w:ind w:left="720"/>
      <w:contextualSpacing/>
    </w:pPr>
  </w:style>
  <w:style w:type="character" w:styleId="UnresolvedMention">
    <w:name w:val="Unresolved Mention"/>
    <w:basedOn w:val="DefaultParagraphFont"/>
    <w:uiPriority w:val="99"/>
    <w:semiHidden/>
    <w:unhideWhenUsed/>
    <w:rsid w:val="00D0448F"/>
    <w:rPr>
      <w:color w:val="808080"/>
      <w:shd w:val="clear" w:color="auto" w:fill="E6E6E6"/>
    </w:rPr>
  </w:style>
  <w:style w:type="paragraph" w:customStyle="1" w:styleId="BodyA">
    <w:name w:val="Body A"/>
    <w:rsid w:val="00754DE9"/>
    <w:pPr>
      <w:spacing w:after="0" w:line="240" w:lineRule="auto"/>
    </w:pPr>
    <w:rPr>
      <w:rFonts w:ascii="Helvetica Neue" w:eastAsia="Arial Unicode MS" w:hAnsi="Helvetica Neue" w:cs="Arial Unicode MS"/>
      <w:color w:val="000000"/>
      <w:u w:color="000000"/>
      <w:lang w:val="en-US"/>
    </w:rPr>
  </w:style>
  <w:style w:type="character" w:customStyle="1" w:styleId="None">
    <w:name w:val="None"/>
    <w:rsid w:val="00754DE9"/>
  </w:style>
  <w:style w:type="numbering" w:customStyle="1" w:styleId="Lettered">
    <w:name w:val="Lettered"/>
    <w:rsid w:val="00754DE9"/>
    <w:pPr>
      <w:numPr>
        <w:numId w:val="5"/>
      </w:numPr>
    </w:pPr>
  </w:style>
  <w:style w:type="paragraph" w:customStyle="1" w:styleId="yiv8474136938msonormal">
    <w:name w:val="yiv8474136938msonormal"/>
    <w:basedOn w:val="Normal"/>
    <w:rsid w:val="003A54F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53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facebook.com/Retired-Nurses-Interest-Group-1342348815819211/" TargetMode="External"/><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linkedin.com/company/rnao-retnig/abou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tariohealthcoalition.ca/wp-content/uploads/FINAL-LTC-REPORT.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hyperlink" Target="mailto:seidmanr@rogers.com" TargetMode="External"/><Relationship Id="rId19" Type="http://schemas.openxmlformats.org/officeDocument/2006/relationships/hyperlink" Target="http://rnao.ca/connect/interest-groups/retired-nurses-interest-group-retni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witter.com/RNAO_RetNI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14694-1164-40AC-AD8A-D065C206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Zarboni</dc:creator>
  <cp:lastModifiedBy>Una Ferguson</cp:lastModifiedBy>
  <cp:revision>34</cp:revision>
  <dcterms:created xsi:type="dcterms:W3CDTF">2019-02-04T14:57:00Z</dcterms:created>
  <dcterms:modified xsi:type="dcterms:W3CDTF">2019-02-04T16:02:00Z</dcterms:modified>
</cp:coreProperties>
</file>